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0000947724</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DIME COMMUNITY BANCSHARES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001-39211</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898 Veterans Memorial Highway</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Suite 560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Hauppauge</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11788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6315371000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BASSWOOD FINANCIAL FUND,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188</w:t>
            </w: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7484.00</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3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08/06/2014 (3)</w:t>
            </w:r>
          </w:p>
        </w:tc>
        <w:tc>
          <w:tcPr>
            <w:tcW w:w="1280" w:type="dxa"/>
            <w:vAlign w:val="bottom"/>
          </w:tcPr>
          <w:p>
            <w:pPr>
              <w:spacing w:after="0"/>
              <w:rPr>
                <w:sz w:val="21"/>
                <w:szCs w:val="21"/>
                <w:color w:val="auto"/>
              </w:rPr>
            </w:pPr>
          </w:p>
        </w:tc>
        <w:tc>
          <w:tcPr>
            <w:tcW w:w="16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8"/>
              </w:rPr>
              <w:t>and/or Transfers</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7389</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08/06/2014 Cash (3)</w:t>
            </w:r>
          </w:p>
        </w:tc>
      </w:tr>
      <w:tr>
        <w:trPr>
          <w:trHeight w:val="282"/>
        </w:trPr>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from Affiliate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260" w:hanging="1"/>
        <w:spacing w:after="0" w:line="23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$39.81 of the Common Stock on June 11, 2026. (2) The Number of Shares Outstanding is based on the number of shares of Common Stock outstanding as of May 28, 2026, as reported by the issuer in its 8-K, which was filed with the Commission on June 1,2026. (3) BASSWOOD FINANCIAL FUND, Ltd.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06/12/2026</w:t>
      </w:r>
    </w:p>
    <w:p>
      <w:pPr>
        <w:spacing w:after="0" w:line="159" w:lineRule="exact"/>
        <w:rPr>
          <w:sz w:val="20"/>
          <w:szCs w:val="20"/>
          <w:color w:val="auto"/>
        </w:rPr>
      </w:pPr>
    </w:p>
    <w:p>
      <w:pPr>
        <w:sectPr>
          <w:pgSz w:w="11900" w:h="16838" w:orient="portrait"/>
          <w:cols w:equalWidth="0" w:num="2">
            <w:col w:w="820" w:space="119"/>
            <w:col w:w="10301"/>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jc w:val="both"/>
        <w:ind w:left="940" w:right="4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2026-06-12T20:28:50Z</dcterms:created>
  <dcterms:modified xsi:type="dcterms:W3CDTF">2026-06-12T20:28:50Z</dcterms:modified>
</cp:coreProperties>
</file>