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0000947724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6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898 Veterans Memorial Highway, Suite 560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Basswood Financial Fund, Ltd.</w:t>
      </w:r>
    </w:p>
    <w:p>
      <w:pPr>
        <w:spacing w:after="0" w:line="44" w:lineRule="exact"/>
        <w:rPr>
          <w:sz w:val="24"/>
          <w:szCs w:val="24"/>
          <w:color w:val="auto"/>
        </w:rPr>
      </w:pPr>
    </w:p>
    <w:p>
      <w:pPr>
        <w:sectPr>
          <w:pgSz w:w="11900" w:h="16838" w:orient="portrait"/>
          <w:cols w:equalWidth="0" w:num="2">
            <w:col w:w="6040" w:space="720"/>
            <w:col w:w="4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3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752"/>
              <w:spacing w:after="0" w:line="217" w:lineRule="exact"/>
              <w:rPr>
                <w:sz w:val="20"/>
                <w:szCs w:val="20"/>
                <w:color w:val="auto"/>
              </w:rPr>
            </w:pPr>
            <w:r>
              <w:rPr>
                <w:rFonts w:ascii="Times New Roman" w:cs="Times New Roman" w:eastAsia="Times New Roman" w:hAnsi="Times New Roman"/>
                <w:sz w:val="22"/>
                <w:szCs w:val="22"/>
                <w:color w:val="auto"/>
              </w:rPr>
              <w:t>205</w:t>
            </w:r>
          </w:p>
        </w:tc>
        <w:tc>
          <w:tcPr>
            <w:tcW w:w="1140" w:type="dxa"/>
            <w:vAlign w:val="bottom"/>
          </w:tcPr>
          <w:p>
            <w:pPr>
              <w:jc w:val="right"/>
              <w:ind w:right="572"/>
              <w:spacing w:after="0" w:line="217" w:lineRule="exact"/>
              <w:rPr>
                <w:sz w:val="20"/>
                <w:szCs w:val="20"/>
                <w:color w:val="auto"/>
              </w:rPr>
            </w:pPr>
            <w:r>
              <w:rPr>
                <w:rFonts w:ascii="Times New Roman" w:cs="Times New Roman" w:eastAsia="Times New Roman" w:hAnsi="Times New Roman"/>
                <w:sz w:val="22"/>
                <w:szCs w:val="22"/>
                <w:color w:val="auto"/>
                <w:w w:val="99"/>
              </w:rPr>
              <w:t>8216</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$0.10 ("Common Stock")</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380" w:type="dxa"/>
            <w:vAlign w:val="bottom"/>
            <w:vMerge w:val="continue"/>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New York  NY  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08/06/2014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7201</w:t>
      </w:r>
      <w:r>
        <w:rPr>
          <w:sz w:val="20"/>
          <w:szCs w:val="20"/>
          <w:color w:val="auto"/>
        </w:rPr>
        <w:tab/>
      </w:r>
      <w:r>
        <w:rPr>
          <w:rFonts w:ascii="Times New Roman" w:cs="Times New Roman" w:eastAsia="Times New Roman" w:hAnsi="Times New Roman"/>
          <w:sz w:val="21"/>
          <w:szCs w:val="21"/>
          <w:color w:val="auto"/>
        </w:rPr>
        <w:t>08/06/2014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Basswood Financial Fund Ltd.</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06/12/2026 98</w:t>
            </w:r>
          </w:p>
        </w:tc>
        <w:tc>
          <w:tcPr>
            <w:tcW w:w="1580" w:type="dxa"/>
            <w:vAlign w:val="bottom"/>
          </w:tcPr>
          <w:p>
            <w:pPr>
              <w:jc w:val="right"/>
              <w:ind w:right="932"/>
              <w:spacing w:after="0" w:line="243" w:lineRule="exact"/>
              <w:rPr>
                <w:sz w:val="20"/>
                <w:szCs w:val="20"/>
                <w:color w:val="auto"/>
              </w:rPr>
            </w:pPr>
            <w:r>
              <w:rPr>
                <w:rFonts w:ascii="Times New Roman" w:cs="Times New Roman" w:eastAsia="Times New Roman" w:hAnsi="Times New Roman"/>
                <w:sz w:val="22"/>
                <w:szCs w:val="22"/>
                <w:color w:val="auto"/>
              </w:rPr>
              <w:t>3928</w:t>
            </w: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$40.08 of the Common Stock on June 12, 2026. (2) The Number of Shares Outstanding is based on the number of shares of Common Stock outstanding as of May 28, 2026, as reported by the issuer in its 8-K, which was filed with the Commission on June 1,2026. (3) BASSWOOD FINANCIAL FUND, Ltd.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06/15/2026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rPr>
          <w:sz w:val="20"/>
          <w:szCs w:val="20"/>
          <w:color w:val="auto"/>
        </w:rPr>
      </w:pPr>
      <w:r>
        <w:rPr>
          <w:rFonts w:ascii="Times New Roman" w:cs="Times New Roman" w:eastAsia="Times New Roman" w:hAnsi="Times New Roman"/>
          <w:sz w:val="39"/>
          <w:szCs w:val="39"/>
          <w:color w:val="auto"/>
          <w:vertAlign w:val="subscript"/>
        </w:rPr>
        <w:t>Signature</w:t>
      </w:r>
      <w:r>
        <w:rPr>
          <w:rFonts w:ascii="Times New Roman" w:cs="Times New Roman" w:eastAsia="Times New Roman" w:hAnsi="Times New Roman"/>
          <w:sz w:val="20"/>
          <w:szCs w:val="20"/>
          <w:color w:val="auto"/>
        </w:rPr>
        <w:t xml:space="preserve"> Basswood</w:t>
      </w:r>
      <w:r>
        <w:rPr>
          <w:rFonts w:ascii="Times New Roman" w:cs="Times New Roman" w:eastAsia="Times New Roman" w:hAnsi="Times New Roman"/>
          <w:sz w:val="39"/>
          <w:szCs w:val="39"/>
          <w:color w:val="auto"/>
          <w:vertAlign w:val="subscript"/>
        </w:rPr>
        <w:t>Officer</w:t>
      </w:r>
      <w:r>
        <w:rPr>
          <w:rFonts w:ascii="Times New Roman" w:cs="Times New Roman" w:eastAsia="Times New Roman" w:hAnsi="Times New Roman"/>
          <w:sz w:val="20"/>
          <w:szCs w:val="20"/>
          <w:color w:val="auto"/>
        </w:rPr>
        <w:t xml:space="preserve"> Capital Management L.L.C, its investment manager; By: /s/ Marc Samit, Principal and Chief Operating</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2026-06-15T20:29:40Z</dcterms:created>
  <dcterms:modified xsi:type="dcterms:W3CDTF">2026-06-15T20:29:40Z</dcterms:modified>
</cp:coreProperties>
</file>