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SUSKIND DENNIS A</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20"/>
        <w:spacing w:after="0" w:line="307" w:lineRule="auto"/>
        <w:rPr>
          <w:sz w:val="20"/>
          <w:szCs w:val="20"/>
          <w:color w:val="auto"/>
        </w:rPr>
      </w:pPr>
      <w:r>
        <w:rPr>
          <w:rFonts w:ascii="Arial" w:cs="Arial" w:eastAsia="Arial" w:hAnsi="Arial"/>
          <w:sz w:val="17"/>
          <w:szCs w:val="17"/>
          <w:color w:val="0000FF"/>
        </w:rPr>
        <w:t>898 VETERANS MEMORIAL HIGHWAY SUITE 560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Dime Community Bancshares, Inc. /NY/</w:t>
        </w:r>
        <w:r>
          <w:rPr>
            <w:rFonts w:ascii="Arial" w:cs="Arial" w:eastAsia="Arial" w:hAnsi="Arial"/>
            <w:sz w:val="19"/>
            <w:szCs w:val="19"/>
            <w:color w:val="0000EE"/>
          </w:rPr>
          <w:t xml:space="preserve"> </w:t>
        </w:r>
      </w:hyperlink>
      <w:r>
        <w:rPr>
          <w:rFonts w:ascii="Arial" w:cs="Arial" w:eastAsia="Arial" w:hAnsi="Arial"/>
          <w:sz w:val="19"/>
          <w:szCs w:val="19"/>
          <w:color w:val="000000"/>
        </w:rPr>
        <w:t>[</w:t>
      </w:r>
    </w:p>
    <w:p>
      <w:pPr>
        <w:spacing w:after="0" w:line="21" w:lineRule="exact"/>
        <w:rPr>
          <w:sz w:val="24"/>
          <w:szCs w:val="24"/>
          <w:color w:val="auto"/>
        </w:rPr>
      </w:pPr>
    </w:p>
    <w:p>
      <w:pPr>
        <w:spacing w:after="0"/>
        <w:rPr>
          <w:sz w:val="20"/>
          <w:szCs w:val="20"/>
          <w:color w:val="auto"/>
        </w:rPr>
      </w:pPr>
      <w:r>
        <w:rPr>
          <w:rFonts w:ascii="Arial" w:cs="Arial" w:eastAsia="Arial" w:hAnsi="Arial"/>
          <w:sz w:val="17"/>
          <w:szCs w:val="17"/>
          <w:color w:val="0000FF"/>
        </w:rPr>
        <w:t xml:space="preserve">DCOM </w:t>
      </w:r>
      <w:r>
        <w:rPr>
          <w:rFonts w:ascii="Arial" w:cs="Arial" w:eastAsia="Arial" w:hAnsi="Arial"/>
          <w:sz w:val="21"/>
          <w:szCs w:val="21"/>
          <w:color w:val="000000"/>
        </w:rPr>
        <w:t>]</w:t>
      </w:r>
    </w:p>
    <w:p>
      <w:pPr>
        <w:spacing w:after="0" w:line="29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04/01/2021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10" w:lineRule="exact"/>
        <w:rPr>
          <w:sz w:val="24"/>
          <w:szCs w:val="24"/>
          <w:color w:val="auto"/>
        </w:rPr>
      </w:pPr>
    </w:p>
    <w:p>
      <w:pPr>
        <w:sectPr>
          <w:pgSz w:w="11900" w:h="16838" w:orient="portrait"/>
          <w:cols w:equalWidth="0" w:num="3">
            <w:col w:w="3200" w:space="720"/>
            <w:col w:w="3600" w:space="215"/>
            <w:col w:w="3345"/>
          </w:cols>
          <w:pgMar w:left="460" w:top="225" w:right="359" w:bottom="1440" w:gutter="0" w:footer="0" w:header="0"/>
          <w:type w:val="continuous"/>
        </w:sectPr>
      </w:pPr>
    </w:p>
    <w:p>
      <w:pPr>
        <w:spacing w:after="0" w:line="26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HAUPPAUGE</w:t>
            </w:r>
          </w:p>
        </w:tc>
        <w:tc>
          <w:tcPr>
            <w:tcW w:w="920" w:type="dxa"/>
            <w:vAlign w:val="bottom"/>
          </w:tcPr>
          <w:p>
            <w:pPr>
              <w:ind w:left="10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11788</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236" w:lineRule="auto"/>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18"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5"/>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04/01/2021</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9"/>
              </w:rPr>
              <w:t>1,990</w:t>
            </w:r>
            <w:r>
              <w:rPr>
                <w:rFonts w:ascii="Arial" w:cs="Arial" w:eastAsia="Arial" w:hAnsi="Arial"/>
                <w:sz w:val="22"/>
                <w:szCs w:val="22"/>
                <w:color w:val="008000"/>
                <w:w w:val="89"/>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0000FF"/>
              </w:rPr>
              <w:t>85,384.89</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Award. Award cliff vests on the one year anniversary of the date of grant.</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Reflects transactions not required to be reported pursuant to the Securities Exchange Act of 1934, as amended.</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Leslie Veluswamy,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801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pacing w:after="0" w:line="5"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attorney in fact for SUSKIND 04/05/2021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DENNIS 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099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9905"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DIME COMMUNITY BANCSHARES,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LIMITED POWER OF ATTORNEY FOR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16 REPORTING OBLIGATIONS</w:t>
      </w:r>
    </w:p>
    <w:p>
      <w:pPr>
        <w:spacing w:after="0" w:line="7" w:lineRule="exact"/>
        <w:rPr>
          <w:sz w:val="20"/>
          <w:szCs w:val="20"/>
          <w:color w:val="auto"/>
        </w:rPr>
      </w:pPr>
    </w:p>
    <w:p>
      <w:pPr>
        <w:ind w:right="4579" w:firstLine="832"/>
        <w:spacing w:after="0" w:line="249" w:lineRule="auto"/>
        <w:rPr>
          <w:sz w:val="20"/>
          <w:szCs w:val="20"/>
          <w:color w:val="auto"/>
        </w:rPr>
      </w:pPr>
      <w:r>
        <w:rPr>
          <w:rFonts w:ascii="Courier New" w:cs="Courier New" w:eastAsia="Courier New" w:hAnsi="Courier New"/>
          <w:sz w:val="17"/>
          <w:szCs w:val="17"/>
          <w:color w:val="auto"/>
        </w:rPr>
        <w:t>Know all by these presents, that the undersigned hereby makes, constitutes and apppoints, Patricia M. Schaubeck, Leslie Veluswamy, Alexandra Weeks, Marc Levy, Jeffrey Cass, and Edward A. Quint each acting individually,</w:t>
      </w:r>
    </w:p>
    <w:p>
      <w:pPr>
        <w:ind w:right="4899"/>
        <w:spacing w:after="0" w:line="249" w:lineRule="auto"/>
        <w:rPr>
          <w:sz w:val="20"/>
          <w:szCs w:val="20"/>
          <w:color w:val="auto"/>
        </w:rPr>
      </w:pPr>
      <w:r>
        <w:rPr>
          <w:rFonts w:ascii="Courier New" w:cs="Courier New" w:eastAsia="Courier New" w:hAnsi="Courier New"/>
          <w:sz w:val="17"/>
          <w:szCs w:val="17"/>
          <w:color w:val="auto"/>
        </w:rPr>
        <w:t>as the undersigned's true and lawful attorney-in-fact, with full power and authority as hereinafter described on behalf of and in the name, place and stead of the undersigned</w:t>
      </w:r>
    </w:p>
    <w:p>
      <w:pPr>
        <w:spacing w:after="0"/>
        <w:rPr>
          <w:sz w:val="20"/>
          <w:szCs w:val="20"/>
          <w:color w:val="auto"/>
        </w:rPr>
      </w:pPr>
      <w:r>
        <w:rPr>
          <w:rFonts w:ascii="Courier New" w:cs="Courier New" w:eastAsia="Courier New" w:hAnsi="Courier New"/>
          <w:sz w:val="17"/>
          <w:szCs w:val="17"/>
          <w:color w:val="auto"/>
        </w:rPr>
        <w:t>to:</w:t>
      </w:r>
    </w:p>
    <w:p>
      <w:pPr>
        <w:spacing w:after="0" w:line="7" w:lineRule="exact"/>
        <w:rPr>
          <w:sz w:val="20"/>
          <w:szCs w:val="20"/>
          <w:color w:val="auto"/>
        </w:rPr>
      </w:pPr>
    </w:p>
    <w:p>
      <w:pPr>
        <w:ind w:left="1660" w:hanging="1030"/>
        <w:spacing w:after="0"/>
        <w:tabs>
          <w:tab w:leader="none" w:pos="166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acknowledge,</w:t>
      </w:r>
    </w:p>
    <w:p>
      <w:pPr>
        <w:spacing w:after="0" w:line="7" w:lineRule="exact"/>
        <w:rPr>
          <w:rFonts w:ascii="Courier New" w:cs="Courier New" w:eastAsia="Courier New" w:hAnsi="Courier New"/>
          <w:sz w:val="17"/>
          <w:szCs w:val="17"/>
          <w:color w:val="auto"/>
        </w:rPr>
      </w:pPr>
    </w:p>
    <w:p>
      <w:pPr>
        <w:ind w:right="55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deliver and file Forms ID, 3, 4, and 5 (including any amendments thereto) with respect to the securities of Dime Community Bancshares, Inc., a New York corporation (the "Company"), with the United States Securities and Exchange Commission, any national securities exchanges and the Company, as considered necessary or advisable under Section 16(a) of the Securities Exchange Act of 1934 and the rules and regulations promulgated thereunder, as amended from time to time (the "Exchange Act");</w:t>
      </w:r>
    </w:p>
    <w:p>
      <w:pPr>
        <w:spacing w:after="0" w:line="1" w:lineRule="exact"/>
        <w:rPr>
          <w:rFonts w:ascii="Courier New" w:cs="Courier New" w:eastAsia="Courier New" w:hAnsi="Courier New"/>
          <w:sz w:val="17"/>
          <w:szCs w:val="17"/>
          <w:color w:val="auto"/>
        </w:rPr>
      </w:pPr>
    </w:p>
    <w:p>
      <w:pPr>
        <w:ind w:right="5419" w:firstLine="630"/>
        <w:spacing w:after="0" w:line="249" w:lineRule="auto"/>
        <w:tabs>
          <w:tab w:leader="none" w:pos="1663"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each of the undersigned's attorneys-in-fact appointed by this Power of Attorney and approves and ratifies any such release of information; and</w:t>
      </w:r>
    </w:p>
    <w:p>
      <w:pPr>
        <w:spacing w:after="0" w:line="1" w:lineRule="exact"/>
        <w:rPr>
          <w:rFonts w:ascii="Courier New" w:cs="Courier New" w:eastAsia="Courier New" w:hAnsi="Courier New"/>
          <w:sz w:val="17"/>
          <w:szCs w:val="17"/>
          <w:color w:val="auto"/>
        </w:rPr>
      </w:pPr>
    </w:p>
    <w:p>
      <w:pPr>
        <w:ind w:left="1660" w:hanging="1030"/>
        <w:spacing w:after="0"/>
        <w:tabs>
          <w:tab w:leader="none" w:pos="166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perform any and all other acts</w:t>
      </w:r>
    </w:p>
    <w:p>
      <w:pPr>
        <w:spacing w:after="0" w:line="7" w:lineRule="exact"/>
        <w:rPr>
          <w:rFonts w:ascii="Courier New" w:cs="Courier New" w:eastAsia="Courier New" w:hAnsi="Courier New"/>
          <w:sz w:val="17"/>
          <w:szCs w:val="17"/>
          <w:color w:val="auto"/>
        </w:rPr>
      </w:pPr>
    </w:p>
    <w:p>
      <w:pPr>
        <w:ind w:right="54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which in the discretion of such attorney-in-fact are necessary or desirable for and on behalf of the undersigned in connection with the foregoing.</w:t>
      </w:r>
    </w:p>
    <w:p>
      <w:pPr>
        <w:ind w:left="6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acknowledges that:</w:t>
      </w:r>
    </w:p>
    <w:p>
      <w:pPr>
        <w:spacing w:after="0" w:line="7" w:lineRule="exact"/>
        <w:rPr>
          <w:sz w:val="20"/>
          <w:szCs w:val="20"/>
          <w:color w:val="auto"/>
        </w:rPr>
      </w:pPr>
    </w:p>
    <w:p>
      <w:pPr>
        <w:ind w:left="1660" w:hanging="1030"/>
        <w:spacing w:after="0"/>
        <w:tabs>
          <w:tab w:leader="none" w:pos="166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w:t>
      </w:r>
    </w:p>
    <w:p>
      <w:pPr>
        <w:spacing w:after="0" w:line="7" w:lineRule="exact"/>
        <w:rPr>
          <w:rFonts w:ascii="Courier New" w:cs="Courier New" w:eastAsia="Courier New" w:hAnsi="Courier New"/>
          <w:sz w:val="17"/>
          <w:szCs w:val="17"/>
          <w:color w:val="auto"/>
        </w:rPr>
      </w:pPr>
    </w:p>
    <w:p>
      <w:pPr>
        <w:ind w:right="54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authorizes, but does not require, each such attorney-in-fact to act in their discretion on information provided to such attorney-in-fact without independent verification of such information;</w:t>
      </w:r>
    </w:p>
    <w:p>
      <w:pPr>
        <w:ind w:left="1660" w:hanging="1030"/>
        <w:spacing w:after="0"/>
        <w:tabs>
          <w:tab w:leader="none" w:pos="166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documents prepared and/or</w:t>
      </w:r>
    </w:p>
    <w:p>
      <w:pPr>
        <w:spacing w:after="0" w:line="7" w:lineRule="exact"/>
        <w:rPr>
          <w:rFonts w:ascii="Courier New" w:cs="Courier New" w:eastAsia="Courier New" w:hAnsi="Courier New"/>
          <w:sz w:val="17"/>
          <w:szCs w:val="17"/>
          <w:color w:val="auto"/>
        </w:rPr>
      </w:pPr>
    </w:p>
    <w:p>
      <w:pPr>
        <w:ind w:right="54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executed by either such attorney-in-fact on behalf of the undersigned pursuant to this Power of Attorney will be in such form and will contain such information and disclosure as such attorney-in-fact, in his or her discretion, deems necessary or desirable;</w:t>
      </w:r>
    </w:p>
    <w:p>
      <w:pPr>
        <w:ind w:left="1660" w:hanging="1030"/>
        <w:spacing w:after="0"/>
        <w:tabs>
          <w:tab w:leader="none" w:pos="166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neither the Company nor either</w:t>
      </w:r>
    </w:p>
    <w:p>
      <w:pPr>
        <w:spacing w:after="0" w:line="7" w:lineRule="exact"/>
        <w:rPr>
          <w:rFonts w:ascii="Courier New" w:cs="Courier New" w:eastAsia="Courier New" w:hAnsi="Courier New"/>
          <w:sz w:val="17"/>
          <w:szCs w:val="17"/>
          <w:color w:val="auto"/>
        </w:rPr>
      </w:pPr>
    </w:p>
    <w:p>
      <w:pPr>
        <w:ind w:right="54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of such attorneys-in-fact assumes (i) any liability for the undersigned's responsibility to comply with the requirement of the Exchange Act, (ii) any liability of the undersigned for any failure to comply with such requirements, or (iii) any obligation or liability of the undersigned for profit disgorgement under Section 16(b) of the Exchange Act; and</w:t>
      </w:r>
    </w:p>
    <w:p>
      <w:pPr>
        <w:ind w:left="1660" w:hanging="1030"/>
        <w:spacing w:after="0"/>
        <w:tabs>
          <w:tab w:leader="none" w:pos="166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does not</w:t>
      </w:r>
    </w:p>
    <w:p>
      <w:pPr>
        <w:spacing w:after="0" w:line="7" w:lineRule="exact"/>
        <w:rPr>
          <w:rFonts w:ascii="Courier New" w:cs="Courier New" w:eastAsia="Courier New" w:hAnsi="Courier New"/>
          <w:sz w:val="17"/>
          <w:szCs w:val="17"/>
          <w:color w:val="auto"/>
        </w:rPr>
      </w:pPr>
    </w:p>
    <w:p>
      <w:pPr>
        <w:ind w:right="55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relieve the undersigned from responsibility for compliance with the undersigned's obligations under the Exchange Act, including without limitation the reporting requirements under Section 16 of the Exchange Act.</w:t>
      </w:r>
    </w:p>
    <w:p>
      <w:pPr>
        <w:ind w:right="5319" w:firstLine="624"/>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gives and grants each of the foregoing attorneys-in-fact full power and authority to do and perform all and every act and thing whatsoever requisite, necessary or appropriate to be done in and about the foregoing matters as</w:t>
      </w:r>
    </w:p>
    <w:p>
      <w:pPr>
        <w:sectPr>
          <w:pgSz w:w="11900" w:h="16838" w:orient="portrait"/>
          <w:cols w:equalWidth="0" w:num="1">
            <w:col w:w="9999"/>
          </w:cols>
          <w:pgMar w:left="460" w:top="142"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7"/>
          <w:szCs w:val="17"/>
          <w:color w:val="auto"/>
        </w:rPr>
        <w:t>fully to all intents and purposes as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undersigned might or could do if present,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hereby ratifying all that each such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attorney-in-fact of, for and on behalf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undersigned, shall lawfully do or cause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be done by virtue of this Limited Power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 Attorney.</w:t>
      </w:r>
    </w:p>
    <w:p>
      <w:pPr>
        <w:spacing w:after="0" w:line="7" w:lineRule="exact"/>
        <w:rPr>
          <w:sz w:val="20"/>
          <w:szCs w:val="20"/>
          <w:color w:val="auto"/>
        </w:rPr>
      </w:pPr>
    </w:p>
    <w:p>
      <w:pPr>
        <w:ind w:left="640"/>
        <w:spacing w:after="0"/>
        <w:rPr>
          <w:sz w:val="20"/>
          <w:szCs w:val="20"/>
          <w:color w:val="auto"/>
        </w:rPr>
      </w:pPr>
      <w:r>
        <w:rPr>
          <w:rFonts w:ascii="Courier New" w:cs="Courier New" w:eastAsia="Courier New" w:hAnsi="Courier New"/>
          <w:sz w:val="17"/>
          <w:szCs w:val="17"/>
          <w:color w:val="auto"/>
        </w:rPr>
        <w:t>This Power of Attorney shall remain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full force and effect until the undersigned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is no longer required to file Forms 3, 4,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5 with respect to the undersigned's holdings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 and transactions in securities issued by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Company, unless earlier revoked by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undersigned in a signed writing delivered to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foregoing attorney-in-fact.</w:t>
      </w:r>
    </w:p>
    <w:p>
      <w:pPr>
        <w:spacing w:after="0" w:line="7" w:lineRule="exact"/>
        <w:rPr>
          <w:sz w:val="20"/>
          <w:szCs w:val="20"/>
          <w:color w:val="auto"/>
        </w:rPr>
      </w:pPr>
    </w:p>
    <w:p>
      <w:pPr>
        <w:ind w:left="640"/>
        <w:spacing w:after="0"/>
        <w:rPr>
          <w:sz w:val="20"/>
          <w:szCs w:val="20"/>
          <w:color w:val="auto"/>
        </w:rPr>
      </w:pPr>
      <w:r>
        <w:rPr>
          <w:rFonts w:ascii="Courier New" w:cs="Courier New" w:eastAsia="Courier New" w:hAnsi="Courier New"/>
          <w:sz w:val="17"/>
          <w:szCs w:val="17"/>
          <w:color w:val="auto"/>
        </w:rPr>
        <w:t>IN WITNESS WHEREOF, the undersigned has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caused this Power of Attorney to be executed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as of this 2nd day of March, 2021.</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Avinash Reddy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Avinash Reddy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178780" TargetMode="External"/><Relationship Id="rId13" Type="http://schemas.openxmlformats.org/officeDocument/2006/relationships/hyperlink" Target="http://www.sec.gov/cgi-bin/browse-edgar?action=getcompany&amp;CIK=000084661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2021-04-05T17:44:55Z</dcterms:created>
  <dcterms:modified xsi:type="dcterms:W3CDTF">2021-04-05T17:44:55Z</dcterms:modified>
</cp:coreProperties>
</file>