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0001085393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80"/>
        <w:spacing w:after="0" w:line="281" w:lineRule="auto"/>
        <w:rPr>
          <w:sz w:val="20"/>
          <w:szCs w:val="20"/>
          <w:color w:val="auto"/>
        </w:rPr>
      </w:pPr>
      <w:r>
        <w:rPr>
          <w:rFonts w:ascii="Times New Roman" w:cs="Times New Roman" w:eastAsia="Times New Roman" w:hAnsi="Times New Roman"/>
          <w:sz w:val="22"/>
          <w:szCs w:val="22"/>
          <w:color w:val="auto"/>
        </w:rPr>
        <w:t>Dime Community Bancshares, Inc. /NY/ 001-34096</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898 Veterans Memorial Highway, Suite 560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Hauppauge</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11788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631-537-1000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BASSWOOD CAPITAL MANAGEMENT, LLC</w:t>
      </w:r>
    </w:p>
    <w:p>
      <w:pPr>
        <w:spacing w:after="0" w:line="56" w:lineRule="exact"/>
        <w:rPr>
          <w:sz w:val="24"/>
          <w:szCs w:val="24"/>
          <w:color w:val="auto"/>
        </w:rPr>
      </w:pPr>
    </w:p>
    <w:p>
      <w:pPr>
        <w:sectPr>
          <w:pgSz w:w="11900" w:h="16838" w:orient="portrait"/>
          <w:cols w:equalWidth="0" w:num="2">
            <w:col w:w="5740" w:space="700"/>
            <w:col w:w="4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80" w:type="dxa"/>
            <w:vAlign w:val="bottom"/>
            <w:vMerge w:val="restart"/>
          </w:tcPr>
          <w:p>
            <w:pPr>
              <w:ind w:left="28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8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KEEFE BRUYETTE &amp;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par value</w:t>
            </w:r>
          </w:p>
        </w:tc>
        <w:tc>
          <w:tcPr>
            <w:tcW w:w="23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WOODS, 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2380" w:type="dxa"/>
            <w:vAlign w:val="bottom"/>
          </w:tcPr>
          <w:p>
            <w:pPr>
              <w:ind w:left="100"/>
              <w:spacing w:after="0" w:line="217" w:lineRule="exact"/>
              <w:rPr>
                <w:sz w:val="20"/>
                <w:szCs w:val="20"/>
                <w:color w:val="auto"/>
              </w:rPr>
            </w:pPr>
            <w:r>
              <w:rPr>
                <w:rFonts w:ascii="Times New Roman" w:cs="Times New Roman" w:eastAsia="Times New Roman" w:hAnsi="Times New Roman"/>
                <w:sz w:val="22"/>
                <w:szCs w:val="22"/>
                <w:color w:val="auto"/>
              </w:rPr>
              <w:t>787 7TH AVENUE</w:t>
            </w:r>
          </w:p>
        </w:tc>
        <w:tc>
          <w:tcPr>
            <w:tcW w:w="1280" w:type="dxa"/>
            <w:vAlign w:val="bottom"/>
          </w:tcPr>
          <w:p>
            <w:pPr>
              <w:jc w:val="right"/>
              <w:ind w:right="632"/>
              <w:spacing w:after="0" w:line="217" w:lineRule="exact"/>
              <w:rPr>
                <w:sz w:val="20"/>
                <w:szCs w:val="20"/>
                <w:color w:val="auto"/>
              </w:rPr>
            </w:pPr>
            <w:r>
              <w:rPr>
                <w:rFonts w:ascii="Times New Roman" w:cs="Times New Roman" w:eastAsia="Times New Roman" w:hAnsi="Times New Roman"/>
                <w:sz w:val="22"/>
                <w:szCs w:val="22"/>
                <w:color w:val="auto"/>
              </w:rPr>
              <w:t>4281</w:t>
            </w:r>
          </w:p>
        </w:tc>
        <w:tc>
          <w:tcPr>
            <w:tcW w:w="1140" w:type="dxa"/>
            <w:vAlign w:val="bottom"/>
          </w:tcPr>
          <w:p>
            <w:pPr>
              <w:jc w:val="right"/>
              <w:ind w:right="352"/>
              <w:spacing w:after="0" w:line="217" w:lineRule="exact"/>
              <w:rPr>
                <w:sz w:val="20"/>
                <w:szCs w:val="20"/>
                <w:color w:val="auto"/>
              </w:rPr>
            </w:pPr>
            <w:r>
              <w:rPr>
                <w:rFonts w:ascii="Times New Roman" w:cs="Times New Roman" w:eastAsia="Times New Roman" w:hAnsi="Times New Roman"/>
                <w:sz w:val="22"/>
                <w:szCs w:val="22"/>
                <w:color w:val="auto"/>
                <w:w w:val="99"/>
              </w:rPr>
              <w:t>171582</w:t>
            </w: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$0.10 ("Common Stock")</w:t>
            </w:r>
          </w:p>
        </w:tc>
        <w:tc>
          <w:tcPr>
            <w:tcW w:w="23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2380" w:type="dxa"/>
            <w:vAlign w:val="bottom"/>
            <w:vMerge w:val="continue"/>
          </w:tcPr>
          <w:p>
            <w:pPr>
              <w:spacing w:after="0"/>
              <w:rPr>
                <w:sz w:val="2"/>
                <w:szCs w:val="2"/>
                <w:color w:val="auto"/>
              </w:rPr>
            </w:pPr>
          </w:p>
        </w:tc>
        <w:tc>
          <w:tcPr>
            <w:tcW w:w="1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2360" w:type="dxa"/>
            <w:vAlign w:val="bottom"/>
          </w:tcPr>
          <w:p>
            <w:pPr>
              <w:spacing w:after="0"/>
              <w:rPr>
                <w:sz w:val="24"/>
                <w:szCs w:val="24"/>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New York  NY  100019</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43886835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ind w:left="4560"/>
        <w:spacing w:after="0"/>
        <w:tabs>
          <w:tab w:leader="none" w:pos="574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Open Market</w:t>
      </w:r>
    </w:p>
    <w:p>
      <w:pPr>
        <w:spacing w:after="0" w:line="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01/16/2014 (3)</w:t>
      </w:r>
      <w:r>
        <w:rPr>
          <w:sz w:val="20"/>
          <w:szCs w:val="20"/>
          <w:color w:val="auto"/>
        </w:rPr>
        <w:tab/>
      </w:r>
      <w:r>
        <w:rPr>
          <w:rFonts w:ascii="Times New Roman" w:cs="Times New Roman" w:eastAsia="Times New Roman" w:hAnsi="Times New Roman"/>
          <w:sz w:val="22"/>
          <w:szCs w:val="22"/>
          <w:color w:val="auto"/>
        </w:rPr>
        <w:t xml:space="preserve">and/or Transfers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997444</w:t>
      </w:r>
      <w:r>
        <w:rPr>
          <w:sz w:val="20"/>
          <w:szCs w:val="20"/>
          <w:color w:val="auto"/>
        </w:rPr>
        <w:tab/>
      </w:r>
      <w:r>
        <w:rPr>
          <w:rFonts w:ascii="Times New Roman" w:cs="Times New Roman" w:eastAsia="Times New Roman" w:hAnsi="Times New Roman"/>
          <w:sz w:val="21"/>
          <w:szCs w:val="21"/>
          <w:color w:val="auto"/>
        </w:rPr>
        <w:t>01/16/2014 Cash (3)</w:t>
      </w:r>
    </w:p>
    <w:p>
      <w:pPr>
        <w:ind w:left="4260"/>
        <w:spacing w:after="0"/>
        <w:rPr>
          <w:sz w:val="20"/>
          <w:szCs w:val="20"/>
          <w:color w:val="auto"/>
        </w:rPr>
      </w:pPr>
      <w:r>
        <w:rPr>
          <w:rFonts w:ascii="Times New Roman" w:cs="Times New Roman" w:eastAsia="Times New Roman" w:hAnsi="Times New Roman"/>
          <w:sz w:val="22"/>
          <w:szCs w:val="22"/>
          <w:color w:val="auto"/>
        </w:rPr>
        <w:t>from Affiliates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4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Basswood Capital Management, LLC</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Basswood Capital Management,</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06/12/2026 4636</w:t>
            </w:r>
          </w:p>
        </w:tc>
        <w:tc>
          <w:tcPr>
            <w:tcW w:w="1580" w:type="dxa"/>
            <w:vAlign w:val="bottom"/>
          </w:tcPr>
          <w:p>
            <w:pPr>
              <w:jc w:val="right"/>
              <w:ind w:right="732"/>
              <w:spacing w:after="0" w:line="243" w:lineRule="exact"/>
              <w:rPr>
                <w:sz w:val="20"/>
                <w:szCs w:val="20"/>
                <w:color w:val="auto"/>
              </w:rPr>
            </w:pPr>
            <w:r>
              <w:rPr>
                <w:rFonts w:ascii="Times New Roman" w:cs="Times New Roman" w:eastAsia="Times New Roman" w:hAnsi="Times New Roman"/>
                <w:sz w:val="22"/>
                <w:szCs w:val="22"/>
                <w:color w:val="auto"/>
              </w:rPr>
              <w:t>185811</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645 Madison Avenue, 10th Floor</w:t>
            </w:r>
          </w:p>
        </w:tc>
        <w:tc>
          <w:tcPr>
            <w:tcW w:w="3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10022</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left="1" w:right="60" w:hanging="1"/>
        <w:spacing w:after="0" w:line="236" w:lineRule="auto"/>
        <w:tabs>
          <w:tab w:leader="none" w:pos="30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Market Value is based on the closing price of $40.08 of the Common Stock on June 12, 2026. (2) The Number of Shares Outstanding is based on the number of shares of Common Stock outstanding as of May 28, 2026, as reported by the issuer in its 8-K, which was filed with the Commission on June 1,2026. (3) Basswood Capital Management, LLC manages these shares for various separately managed accounts and obtained the shares of Common Stock listed in Table I through open market purchases and/or Transfers from Affiliates, from January 2014 through November 2025.</w:t>
      </w:r>
    </w:p>
    <w:p>
      <w:pPr>
        <w:spacing w:after="0" w:line="141"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06/15/2026</w:t>
      </w:r>
    </w:p>
    <w:p>
      <w:pPr>
        <w:spacing w:after="0" w:line="159" w:lineRule="exact"/>
        <w:rPr>
          <w:sz w:val="20"/>
          <w:szCs w:val="20"/>
          <w:color w:val="auto"/>
        </w:rPr>
      </w:pPr>
    </w:p>
    <w:p>
      <w:pPr>
        <w:sectPr>
          <w:pgSz w:w="11900" w:h="16838" w:orient="portrait"/>
          <w:cols w:equalWidth="0" w:num="2">
            <w:col w:w="820" w:space="119"/>
            <w:col w:w="10301"/>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40"/>
        <w:spacing w:after="0"/>
        <w:rPr>
          <w:sz w:val="20"/>
          <w:szCs w:val="20"/>
          <w:color w:val="auto"/>
        </w:rPr>
      </w:pPr>
      <w:r>
        <w:rPr>
          <w:rFonts w:ascii="Times New Roman" w:cs="Times New Roman" w:eastAsia="Times New Roman" w:hAnsi="Times New Roman"/>
          <w:sz w:val="39"/>
          <w:szCs w:val="39"/>
          <w:color w:val="auto"/>
          <w:vertAlign w:val="subscript"/>
        </w:rPr>
        <w:t>Signature</w:t>
      </w:r>
      <w:r>
        <w:rPr>
          <w:rFonts w:ascii="Times New Roman" w:cs="Times New Roman" w:eastAsia="Times New Roman" w:hAnsi="Times New Roman"/>
          <w:sz w:val="20"/>
          <w:szCs w:val="20"/>
          <w:color w:val="auto"/>
        </w:rPr>
        <w:t xml:space="preserve"> Basswood</w:t>
      </w:r>
      <w:r>
        <w:rPr>
          <w:rFonts w:ascii="Times New Roman" w:cs="Times New Roman" w:eastAsia="Times New Roman" w:hAnsi="Times New Roman"/>
          <w:sz w:val="39"/>
          <w:szCs w:val="39"/>
          <w:color w:val="auto"/>
          <w:vertAlign w:val="subscript"/>
        </w:rPr>
        <w:t>Officer</w:t>
      </w:r>
      <w:r>
        <w:rPr>
          <w:rFonts w:ascii="Times New Roman" w:cs="Times New Roman" w:eastAsia="Times New Roman" w:hAnsi="Times New Roman"/>
          <w:sz w:val="20"/>
          <w:szCs w:val="20"/>
          <w:color w:val="auto"/>
        </w:rPr>
        <w:t xml:space="preserve"> Capital Management L.L.C, its investment manager By: /s/ Marc Samit, Principal and Chief Operating</w:t>
      </w:r>
    </w:p>
    <w:p>
      <w:pPr>
        <w:spacing w:after="0" w:line="1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2026-06-15T20:27:46Z</dcterms:created>
  <dcterms:modified xsi:type="dcterms:W3CDTF">2026-06-15T20:27:46Z</dcterms:modified>
</cp:coreProperties>
</file>